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honburi" w:hAnsi="Thonburi" w:cs="Thonburi"/>
          <w:b/>
          <w:color w:val="047857"/>
          <w:sz w:val="22"/>
        </w:rPr>
        <w:t>คู่มือแกะลึก</w:t>
      </w:r>
    </w:p>
    <w:p>
      <w:pPr>
        <w:jc w:val="center"/>
      </w:pPr>
      <w:r>
        <w:rPr>
          <w:rFonts w:ascii="Thonburi" w:hAnsi="Thonburi" w:cs="Thonburi"/>
          <w:b/>
          <w:color w:val="1E3A8A"/>
          <w:sz w:val="40"/>
        </w:rPr>
        <w:t>คู่มือแกะลึกสองเครื่องเรือธงของ PP: Gates of Olympus กับ Sweet Bonanza ประกอบขึ้นจากชิ้นส่วนอะไรบ้าง (2026)</w:t>
      </w:r>
    </w:p>
    <w:p>
      <w:pPr>
        <w:jc w:val="center"/>
      </w:pPr>
      <w:r>
        <w:rPr>
          <w:rFonts w:ascii="Thonburi" w:hAnsi="Thonburi" w:cs="Thonburi"/>
          <w:b w:val="0"/>
          <w:color w:val="1E3A8A"/>
          <w:sz w:val="20"/>
        </w:rPr>
        <w:t>จัดทำโดย คู่มือเกม Pragmatic Play (pragmaticplayguide.com) · 2026-07-11 · เอกสารความรู้เชิงกลไก ไม่ใช่การดาวน์โหลดเกม/แอป</w:t>
      </w:r>
    </w:p>
    <w:p/>
    <w:p>
      <w:r>
        <w:rPr>
          <w:rFonts w:ascii="Thonburi" w:hAnsi="Thonburi" w:cs="Thonburi"/>
          <w:b w:val="0"/>
          <w:sz w:val="22"/>
        </w:rPr>
        <w:t>Gates of Olympus ธีมซุสกับ Sweet Bonanza ธีมลูกกวาด ลายเส้นต่างกันคนละโยชน์ แต่โครงกลไกแทบเป็นชุดเดียวกัน คู่มือนี้แกะสองเครื่องเรือธงออกเป็นชิ้นส่วนทีละชิ้นเทียบข้างกัน ให้คุณเห็นชัดว่า «เปลี่ยนหนังไม่เปลี่ยนกระดูก» เป็นอย่างไร — เข้าใจเครื่องหนึ่ง ก็เข้าใจทั้งตระกูล</w:t>
      </w:r>
    </w:p>
    <w:p/>
    <w:p>
      <w:r>
        <w:rPr>
          <w:rFonts w:ascii="Thonburi" w:hAnsi="Thonburi" w:cs="Thonburi"/>
          <w:b/>
          <w:color w:val="1E3A8A"/>
          <w:sz w:val="30"/>
        </w:rPr>
        <w:t>เอกสารนี้อธิบายอะไรบ้าง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โครงที่สองเครื่องใช้ร่วมกัน: หน้าจอ 6×5 + Scatter Pays + Tumble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ลูกบอลตัวคูณสุ่มของ Gates of Olympus: รวมกันขยายยอดชนะรอบนั้นอย่างไร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ตัวคูณระเบิดของ Sweet Bonanza: คิดแบบเดียวกับลูกบอลตัวคูณ ต่างแค่รูปทรง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ใน Free Spins ตัวคูณไม่รีเซ็ต: ทำไมศักยภาพการแตกใหญ่จึงกระจุกอยู่ตรงนี้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ความต่างของสองเครื่องจริง ๆ อยู่แค่ที่หนังธีม รูปทรงตัวคูณ และการปรับจูนค่าตัวเลข</w:t>
      </w:r>
    </w:p>
    <w:p/>
    <w:p>
      <w:r>
        <w:rPr>
          <w:rFonts w:ascii="Thonburi" w:hAnsi="Thonburi" w:cs="Thonburi"/>
          <w:b/>
          <w:color w:val="1E3A8A"/>
          <w:sz w:val="30"/>
        </w:rPr>
        <w:t>คำถามที่พบบ่อย</w:t>
      </w:r>
    </w:p>
    <w:p>
      <w:r>
        <w:rPr>
          <w:rFonts w:ascii="Thonburi" w:hAnsi="Thonburi" w:cs="Thonburi"/>
          <w:b/>
          <w:color w:val="1E3A8A"/>
          <w:sz w:val="24"/>
        </w:rPr>
        <w:t>Gates of Olympus กับ Sweet Bonanza เป็นเกมเดียวกันไหม?</w:t>
      </w:r>
    </w:p>
    <w:p>
      <w:r>
        <w:rPr>
          <w:rFonts w:ascii="Thonburi" w:hAnsi="Thonburi" w:cs="Thonburi"/>
          <w:b w:val="0"/>
          <w:sz w:val="21"/>
        </w:rPr>
        <w:t>ไม่ใช่เกมเดียวกัน แต่โครงกลไกคล้ายกันสูงมาก: ล้วนเป็นหน้าจอ 6×5, Scatter Pays, Tumble, ตัวคูณซ้อนใน Free Spins ความต่างหลักอยู่ที่หนังธีม รูปทรงสัญลักษณ์ตัวคูณ และการปรับจูนค่าตัวเลขอย่าง Max Win</w:t>
      </w:r>
    </w:p>
    <w:p>
      <w:r>
        <w:rPr>
          <w:rFonts w:ascii="Thonburi" w:hAnsi="Thonburi" w:cs="Thonburi"/>
          <w:b/>
          <w:color w:val="1E3A8A"/>
          <w:sz w:val="24"/>
        </w:rPr>
        <w:t>เข้าใจสองเครื่องนี้แล้วเพิ่มโอกาสชนะได้ไหม?</w:t>
      </w:r>
    </w:p>
    <w:p>
      <w:r>
        <w:rPr>
          <w:rFonts w:ascii="Thonburi" w:hAnsi="Thonburi" w:cs="Thonburi"/>
          <w:b w:val="0"/>
          <w:sz w:val="21"/>
        </w:rPr>
        <w:t>ไม่ได้ การเข้าใจหน้าจอ วิธีจ่าย และกลไกตัวคูณ ช่วยให้คุณเห็นว่าเกมทำงานอย่างไรและความผันผวนมาจากไหน แต่ไม่สามารถลบความได้เปรียบของเจ้ามือได้ เอกสารนี้พูดแค่ว่ากลไกทำงานอย่างไร ไม่พูดว่าชนะอย่างไร</w:t>
      </w:r>
    </w:p>
    <w:p>
      <w:r>
        <w:rPr>
          <w:rFonts w:ascii="Thonburi" w:hAnsi="Thonburi" w:cs="Thonburi"/>
          <w:b/>
          <w:color w:val="1E3A8A"/>
          <w:sz w:val="24"/>
        </w:rPr>
        <w:t>ตัวเลข RTP และ Max Win ในคู่มือแม่นยำไหม?</w:t>
      </w:r>
    </w:p>
    <w:p>
      <w:r>
        <w:rPr>
          <w:rFonts w:ascii="Thonburi" w:hAnsi="Thonburi" w:cs="Thonburi"/>
          <w:b w:val="0"/>
          <w:sz w:val="21"/>
        </w:rPr>
        <w:t>ค่าตัวเลขในเอกสารมาจากการรวบรวมของคลังข้อมูลเว็บเรา ล้วนกำกับว่า «ยึดตามหน้าจอผู้ให้บริการเป็นหลัก» ค่าตัวเลขของสล็อตอาจต่างกันตามเวอร์ชันหรือการตั้งค่าของผู้ให้บริการ กรุณายึดตามหน้าจอเกมที่คุณเปิดจริงเป็นหลัก</w:t>
      </w:r>
    </w:p>
    <w:p/>
    <w:p>
      <w:r>
        <w:rPr>
          <w:rFonts w:ascii="Thonburi" w:hAnsi="Thonburi" w:cs="Thonburi"/>
          <w:b/>
          <w:color w:val="B45309"/>
          <w:sz w:val="24"/>
        </w:rPr>
        <w:t>18+  เล่นอย่างมีสติ</w:t>
      </w:r>
    </w:p>
    <w:p>
      <w:r>
        <w:rPr>
          <w:rFonts w:ascii="Thonburi" w:hAnsi="Thonburi" w:cs="Thonburi"/>
          <w:b w:val="0"/>
          <w:color w:val="6B7280"/>
          <w:sz w:val="19"/>
        </w:rPr>
        <w:t>เอกสารนี้จัดทำโดย คู่มือเกม Pragmatic Play อย่างอิสระ เพื่อให้ความรู้เชิงกลไกเท่านั้น ไม่ใช่ช่องทางทางการของ Pragmatic Play ไม่รับเดิมพันด้วยเงินจริงทุกรูปแบบ ไม่ให้และไม่แนะนำแพลตฟอร์มพนันใด ทั้งหน้านี้และไฟล์นี้ไม่มีลิงก์ affiliate หรือโปรโมชัน โหมดทดลองใช้เครดิตเสมือน ไม่สามารถยืนยันผลลัพธ์ของการเล่นด้วยเงินจริง การพนันมีความเสี่ยงและไม่มีกลไกใดลบความได้เปรียบของเจ้ามือได้ หากการเล่นเริ่มกระทบชีวิตหรืออารมณ์ของคุณ โปรดหยุดทันทีและขอความช่วยเหลือจากผู้เชี่ยวชาญ สำหรับผู้อ่านอายุ 18 ปีขึ้นไปเท่านั้น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