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Bedah mendalam mesin andalan 2026</w:t>
      </w:r>
    </w:p>
    <w:p>
      <w:pPr>
        <w:jc w:val="center"/>
      </w:pPr>
      <w:r>
        <w:rPr>
          <w:rFonts w:ascii="Helvetica Neue" w:hAnsi="Helvetica Neue"/>
          <w:b/>
          <w:color w:val="1E3A8A"/>
          <w:sz w:val="40"/>
        </w:rPr>
        <w:t>Buku bedah mendalam dua mesin andalan PP: Gates of Olympus dan Sweet Bonanza sebenarnya dirakit dari komponen apa saja (2026)</w:t>
      </w:r>
    </w:p>
    <w:p>
      <w:pPr>
        <w:jc w:val="center"/>
      </w:pPr>
      <w:r>
        <w:rPr>
          <w:rFonts w:ascii="Helvetica Neue" w:hAnsi="Helvetica Neue"/>
          <w:b w:val="0"/>
          <w:color w:val="1E3A8A"/>
          <w:sz w:val="20"/>
        </w:rPr>
        <w:t>Disusun oleh Panduan Pragmatic Play (pragmaticplayguide.com) · 2026-07-11 · Dokumen edukasi mekanik — bukan unduhan game/aplikasi</w:t>
      </w:r>
    </w:p>
    <w:p/>
    <w:p>
      <w:r>
        <w:rPr>
          <w:rFonts w:ascii="Helvetica Neue" w:hAnsi="Helvetica Neue"/>
          <w:b w:val="0"/>
          <w:sz w:val="22"/>
        </w:rPr>
        <w:t>Gerbang Olympus bertema Zeus dan Sweet Bonanza bertema permen, gaya visualnya berbeda seratus delapan ribu mil, tapi kerangka mekanismenya hampir seperangkat yang sama. Buku ini membedah dua mesin andalan menjadi komponen satu per satu dan membandingkannya berdampingan, agar Anda melihat jelas apa sebenarnya “ganti kulit tanpa ganti tulang” itu—memahami satu mesin, berarti memahami satu keluarga utuh.</w:t>
      </w:r>
    </w:p>
    <w:p/>
    <w:p>
      <w:r>
        <w:rPr>
          <w:rFonts w:ascii="Helvetica Neue" w:hAnsi="Helvetica Neue"/>
          <w:b/>
          <w:color w:val="1E3A8A"/>
          <w:sz w:val="30"/>
        </w:rPr>
        <w:t>Dokumen ini menjelaskan apa saja</w:t>
      </w:r>
    </w:p>
    <w:p>
      <w:pPr>
        <w:pStyle w:val="ListBullet"/>
      </w:pPr>
      <w:r>
        <w:rPr>
          <w:rFonts w:ascii="Helvetica Neue" w:hAnsi="Helvetica Neue"/>
          <w:b w:val="0"/>
          <w:sz w:val="21"/>
        </w:rPr>
        <w:t>Kerangka yang dipakai bersama kedua mesin: papan 6×5 + Scatter Pays + tumble</w:t>
      </w:r>
    </w:p>
    <w:p>
      <w:pPr>
        <w:pStyle w:val="ListBullet"/>
      </w:pPr>
      <w:r>
        <w:rPr>
          <w:rFonts w:ascii="Helvetica Neue" w:hAnsi="Helvetica Neue"/>
          <w:b w:val="0"/>
          <w:sz w:val="21"/>
        </w:rPr>
        <w:t>Bola pengali acak Gates of Olympus: bagaimana dijumlahkan dan memperbesar kemenangan saat itu</w:t>
      </w:r>
    </w:p>
    <w:p>
      <w:pPr>
        <w:pStyle w:val="ListBullet"/>
      </w:pPr>
      <w:r>
        <w:rPr>
          <w:rFonts w:ascii="Helvetica Neue" w:hAnsi="Helvetica Neue"/>
          <w:b w:val="0"/>
          <w:sz w:val="21"/>
        </w:rPr>
        <w:t>Pengali bom Sweet Bonanza: sepemikiran dengan bola pengali, beda bentuk</w:t>
      </w:r>
    </w:p>
    <w:p>
      <w:pPr>
        <w:pStyle w:val="ListBullet"/>
      </w:pPr>
      <w:r>
        <w:rPr>
          <w:rFonts w:ascii="Helvetica Neue" w:hAnsi="Helvetica Neue"/>
          <w:b w:val="0"/>
          <w:sz w:val="21"/>
        </w:rPr>
        <w:t>Di Free Spins pengali tak direset: kenapa potensi ledakan kemenangan terpusat di sini</w:t>
      </w:r>
    </w:p>
    <w:p>
      <w:pPr>
        <w:pStyle w:val="ListBullet"/>
      </w:pPr>
      <w:r>
        <w:rPr>
          <w:rFonts w:ascii="Helvetica Neue" w:hAnsi="Helvetica Neue"/>
          <w:b w:val="0"/>
          <w:sz w:val="21"/>
        </w:rPr>
        <w:t>Perbedaan keduanya sebenarnya hanya pada kulit tema, bentuk pengali, dan penyetelan angka</w:t>
      </w:r>
    </w:p>
    <w:p/>
    <w:p>
      <w:r>
        <w:rPr>
          <w:rFonts w:ascii="Helvetica Neue" w:hAnsi="Helvetica Neue"/>
          <w:b/>
          <w:color w:val="1E3A8A"/>
          <w:sz w:val="30"/>
        </w:rPr>
        <w:t>Pertanyaan Umum</w:t>
      </w:r>
    </w:p>
    <w:p>
      <w:r>
        <w:rPr>
          <w:rFonts w:ascii="Helvetica Neue" w:hAnsi="Helvetica Neue"/>
          <w:b/>
          <w:color w:val="1E3A8A"/>
          <w:sz w:val="24"/>
        </w:rPr>
        <w:t>Apakah Gates of Olympus dan Sweet Bonanza adalah permainan yang sama?</w:t>
      </w:r>
    </w:p>
    <w:p>
      <w:r>
        <w:rPr>
          <w:rFonts w:ascii="Helvetica Neue" w:hAnsi="Helvetica Neue"/>
          <w:b w:val="0"/>
          <w:sz w:val="21"/>
        </w:rPr>
        <w:t>Bukan permainan yang sama, tapi kerangka mekanismenya sangat mirip: sama-sama papan 6×5, Scatter Pays, tumble, simbol pengali yang ditumpuk di Free Spins. Perbedaan utama pada kulit tema, bentuk simbol pengali, dan penyetelan angka seperti Max Win.</w:t>
      </w:r>
    </w:p>
    <w:p>
      <w:r>
        <w:rPr>
          <w:rFonts w:ascii="Helvetica Neue" w:hAnsi="Helvetica Neue"/>
          <w:b/>
          <w:color w:val="1E3A8A"/>
          <w:sz w:val="24"/>
        </w:rPr>
        <w:t>Apakah memahami kedua mesin ini bisa meningkatkan peluang menang?</w:t>
      </w:r>
    </w:p>
    <w:p>
      <w:r>
        <w:rPr>
          <w:rFonts w:ascii="Helvetica Neue" w:hAnsi="Helvetica Neue"/>
          <w:b w:val="0"/>
          <w:sz w:val="21"/>
        </w:rPr>
        <w:t>Tidak bisa. Memahami papan, cara pembayaran, dan mekanisme pengali membantu Anda melihat jelas cara kerja permainan dan dari mana volatilitas berasal, tapi tak bisa menghapus keunggulan bandar. Materi ini hanya menjelaskan cara kerja mekanisme, bukan cara menang.</w:t>
      </w:r>
    </w:p>
    <w:p>
      <w:r>
        <w:rPr>
          <w:rFonts w:ascii="Helvetica Neue" w:hAnsi="Helvetica Neue"/>
          <w:b/>
          <w:color w:val="1E3A8A"/>
          <w:sz w:val="24"/>
        </w:rPr>
        <w:t>Apakah angka RTP dan Max Win dalam buku ini akurat?</w:t>
      </w:r>
    </w:p>
    <w:p>
      <w:r>
        <w:rPr>
          <w:rFonts w:ascii="Helvetica Neue" w:hAnsi="Helvetica Neue"/>
          <w:b w:val="0"/>
          <w:sz w:val="21"/>
        </w:rPr>
        <w:t>Angka dalam teks diambil dari pengumpulan pustaka data situs ini, semuanya bertanda “mengacu pada antarmuka operator”. Angka slot bisa berbeda karena versi atau konfigurasi operator; harap mengacu pada antarmuka permainan yang benar-benar Anda buka.</w:t>
      </w:r>
    </w:p>
    <w:p/>
    <w:p>
      <w:r>
        <w:rPr>
          <w:rFonts w:ascii="Helvetica Neue" w:hAnsi="Helvetica Neue"/>
          <w:b/>
          <w:color w:val="B45309"/>
          <w:sz w:val="24"/>
        </w:rPr>
        <w:t>18+  Bermain dengan Bertanggung Jawab</w:t>
      </w:r>
    </w:p>
    <w:p>
      <w:r>
        <w:rPr>
          <w:rFonts w:ascii="Helvetica Neue" w:hAnsi="Helvetica Neue"/>
          <w:b w:val="0"/>
          <w:color w:val="6B7280"/>
          <w:sz w:val="19"/>
        </w:rPr>
        <w:t>Dokumen ini disusun secara independen oleh Panduan Pragmatic Play hanya untuk edukasi mekanik. Ini bukan kanal resmi Pragmatic Play, tidak menerima taruhan uang sungguhan dalam bentuk apa pun, serta tidak menyediakan maupun merekomendasikan platform judi mana pun — baik halaman ini maupun berkas ini tidak memuat tautan afiliasi atau promosi. Mode coba memakai kredit maya dan tidak bisa memvalidasi hasil uang sungguhan. Judi mengandung risiko dan tidak ada mekanik yang menghapus keunggulan bandar; bila permainan mulai memengaruhi hidup atau emosi Anda, hentikan segera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