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Helvetica Neue" w:hAnsi="Helvetica Neue"/>
          <w:b/>
          <w:color w:val="047857"/>
          <w:sz w:val="22"/>
        </w:rPr>
        <w:t>Danh sách tra cứu</w:t>
      </w:r>
    </w:p>
    <w:p>
      <w:pPr>
        <w:jc w:val="center"/>
      </w:pPr>
      <w:r>
        <w:rPr>
          <w:rFonts w:ascii="Helvetica Neue" w:hAnsi="Helvetica Neue"/>
          <w:b/>
          <w:color w:val="1E3A8A"/>
          <w:sz w:val="40"/>
        </w:rPr>
        <w:t>Danh sách tra cứu nhanh tham số mở màn cho người mới PP: lần đầu mở một slot PP nên đọc 6 con số nào trước (2026)</w:t>
      </w:r>
    </w:p>
    <w:p>
      <w:pPr>
        <w:jc w:val="center"/>
      </w:pPr>
      <w:r>
        <w:rPr>
          <w:rFonts w:ascii="Helvetica Neue" w:hAnsi="Helvetica Neue"/>
          <w:b w:val="0"/>
          <w:color w:val="1E3A8A"/>
          <w:sz w:val="20"/>
        </w:rPr>
        <w:t>Thực hiện bởi Hướng dẫn Pragmatic Play (pragmaticplayguide.com) · 2026-06-27 · Tài liệu kiến thức cơ chế — không phải tải game/ứng dụng</w:t>
      </w:r>
    </w:p>
    <w:p/>
    <w:p>
      <w:r>
        <w:rPr>
          <w:rFonts w:ascii="Helvetica Neue" w:hAnsi="Helvetica Neue"/>
          <w:b w:val="0"/>
          <w:sz w:val="22"/>
        </w:rPr>
        <w:t>Trang luật dày đặc, người mới rất dễ bỏ qua thẳng. Thực ra cái thật sự quyết định một máy chơi ra sao, có hợp với bạn không, chỉ có mấy tham số đó. Danh sách này chọn ra 6 cái, dạy bạn đọc theo thứ tự — đọc xong mấy con số này, khả năng phán định của bạn về một game PP lạ đã hơn hầu hết những người chỉ nhìn chủ đề bìa.</w:t>
      </w:r>
    </w:p>
    <w:p/>
    <w:p>
      <w:r>
        <w:rPr>
          <w:rFonts w:ascii="Helvetica Neue" w:hAnsi="Helvetica Neue"/>
          <w:b/>
          <w:color w:val="1E3A8A"/>
          <w:sz w:val="30"/>
        </w:rPr>
        <w:t>Tài liệu này nói rõ điều gì</w:t>
      </w:r>
    </w:p>
    <w:p>
      <w:pPr>
        <w:pStyle w:val="ListBullet"/>
      </w:pPr>
      <w:r>
        <w:rPr>
          <w:rFonts w:ascii="Helvetica Neue" w:hAnsi="Helvetica Neue"/>
          <w:b w:val="0"/>
          <w:sz w:val="21"/>
        </w:rPr>
        <w:t>6 tham số nên đọc: bàn cờ, cách trả thưởng, độ biến động, Max Win, RTP, khoảng cược</w:t>
      </w:r>
    </w:p>
    <w:p>
      <w:pPr>
        <w:pStyle w:val="ListBullet"/>
      </w:pPr>
      <w:r>
        <w:rPr>
          <w:rFonts w:ascii="Helvetica Neue" w:hAnsi="Helvetica Neue"/>
          <w:b w:val="0"/>
          <w:sz w:val="21"/>
        </w:rPr>
        <w:t>Thứ tự đọc tham số: trước xem chơi thế nào, rồi xem tính khí gì, cuối cùng xem rò rỉ nhanh chậm và đặt được bao nhiêu</w:t>
      </w:r>
    </w:p>
    <w:p>
      <w:pPr>
        <w:pStyle w:val="ListBullet"/>
      </w:pPr>
      <w:r>
        <w:rPr>
          <w:rFonts w:ascii="Helvetica Neue" w:hAnsi="Helvetica Neue"/>
          <w:b w:val="0"/>
          <w:sz w:val="21"/>
        </w:rPr>
        <w:t>Hai mục đáng xem nhất: độ biến động quyết định trải nghiệm, cách trả thưởng quyết định cách đọc bàn</w:t>
      </w:r>
    </w:p>
    <w:p>
      <w:pPr>
        <w:pStyle w:val="ListBullet"/>
      </w:pPr>
      <w:r>
        <w:rPr>
          <w:rFonts w:ascii="Helvetica Neue" w:hAnsi="Helvetica Neue"/>
          <w:b w:val="0"/>
          <w:sz w:val="21"/>
        </w:rPr>
        <w:t>Đừng để RTP dắt lệch: 96.3% và 96.5% trong số vòng bạn chơi gần như không cảm nhận được</w:t>
      </w:r>
    </w:p>
    <w:p>
      <w:pPr>
        <w:pStyle w:val="ListBullet"/>
      </w:pPr>
      <w:r>
        <w:rPr>
          <w:rFonts w:ascii="Helvetica Neue" w:hAnsi="Helvetica Neue"/>
          <w:b w:val="0"/>
          <w:sz w:val="21"/>
        </w:rPr>
        <w:t>Lấy một bản đi một lượt: dùng bộ thứ tự này đọc hiểu một máy lạ chỉ mất mấy chục giây</w:t>
      </w:r>
    </w:p>
    <w:p/>
    <w:p>
      <w:r>
        <w:rPr>
          <w:rFonts w:ascii="Helvetica Neue" w:hAnsi="Helvetica Neue"/>
          <w:b/>
          <w:color w:val="1E3A8A"/>
          <w:sz w:val="30"/>
        </w:rPr>
        <w:t>Câu hỏi thường gặp</w:t>
      </w:r>
    </w:p>
    <w:p>
      <w:r>
        <w:rPr>
          <w:rFonts w:ascii="Helvetica Neue" w:hAnsi="Helvetica Neue"/>
          <w:b/>
          <w:color w:val="1E3A8A"/>
          <w:sz w:val="24"/>
        </w:rPr>
        <w:t>Lần đầu chơi slot PP nên xem tham số nào trước nhất?</w:t>
      </w:r>
    </w:p>
    <w:p>
      <w:r>
        <w:rPr>
          <w:rFonts w:ascii="Helvetica Neue" w:hAnsi="Helvetica Neue"/>
          <w:b w:val="0"/>
          <w:sz w:val="21"/>
        </w:rPr>
        <w:t>Độ biến động và cách trả thưởng. Độ biến động quyết định nhịp trải nghiệm một tiếng của bạn, cách trả thưởng (X line hay Scatter Pays) quyết định bạn nên nhìn đường hay đếm số lượng. Hai mục này ảnh hưởng cảm nhận thực tế nhiều hơn vài phần mười phần trăm của RTP.</w:t>
      </w:r>
    </w:p>
    <w:p>
      <w:r>
        <w:rPr>
          <w:rFonts w:ascii="Helvetica Neue" w:hAnsi="Helvetica Neue"/>
          <w:b/>
          <w:color w:val="1E3A8A"/>
          <w:sz w:val="24"/>
        </w:rPr>
        <w:t>Có nên chuyên chọn game PP có RTP cao nhất để chơi không?</w:t>
      </w:r>
    </w:p>
    <w:p>
      <w:r>
        <w:rPr>
          <w:rFonts w:ascii="Helvetica Neue" w:hAnsi="Helvetica Neue"/>
          <w:b w:val="0"/>
          <w:sz w:val="21"/>
        </w:rPr>
        <w:t>Không cần. RTP xem bậc là đủ (quanh 96% là thường gặp), khác biệt vài phần mười phần trăm trong số vòng bạn chơi gần như không cảm nhận được. Cái quyết định trải nghiệm là độ biến động, cái quyết định kết quả dài hạn là lợi thế nhà cái luôn tồn tại.</w:t>
      </w:r>
    </w:p>
    <w:p>
      <w:r>
        <w:rPr>
          <w:rFonts w:ascii="Helvetica Neue" w:hAnsi="Helvetica Neue"/>
          <w:b/>
          <w:color w:val="1E3A8A"/>
          <w:sz w:val="24"/>
        </w:rPr>
        <w:t>Danh sách này có phải là tải game không?</w:t>
      </w:r>
    </w:p>
    <w:p>
      <w:r>
        <w:rPr>
          <w:rFonts w:ascii="Helvetica Neue" w:hAnsi="Helvetica Neue"/>
          <w:b w:val="0"/>
          <w:sz w:val="21"/>
        </w:rPr>
        <w:t>Không. Đây là một tài liệu phổ cập cơ chế (PDF / Word), không phải tải game hay App. Muốn trải nghiệm game PP hãy đến trang từng game dùng lối «Chơi thử miễn phí».</w:t>
      </w:r>
    </w:p>
    <w:p/>
    <w:p>
      <w:r>
        <w:rPr>
          <w:rFonts w:ascii="Helvetica Neue" w:hAnsi="Helvetica Neue"/>
          <w:b/>
          <w:color w:val="B45309"/>
          <w:sz w:val="24"/>
        </w:rPr>
        <w:t>18+  Chơi có trách nhiệm</w:t>
      </w:r>
    </w:p>
    <w:p>
      <w:r>
        <w:rPr>
          <w:rFonts w:ascii="Helvetica Neue" w:hAnsi="Helvetica Neue"/>
          <w:b w:val="0"/>
          <w:color w:val="6B7280"/>
          <w:sz w:val="19"/>
        </w:rPr>
        <w:t>Tài liệu này do Hướng dẫn Pragmatic Play biên soạn độc lập, chỉ nhằm phổ biến kiến thức cơ chế. Đây không phải kênh chính thức của Pragmatic Play, không nhận cược tiền thật dưới bất kỳ hình thức nào, không cung cấp và không giới thiệu nền tảng cá cược nào — cả trang này lẫn tệp này đều không chứa liên kết affiliate hay quảng bá. Chế độ chơi thử dùng tín dụng ảo, không thể xác thực kết quả chơi bằng tiền thật. Cờ bạc có rủi ro và không cơ chế nào xóa được lợi thế nhà cái; nếu việc chơi bắt đầu ảnh hưởng đến cuộc sống hay cảm xúc của bạn, hãy dừng ngay và tìm hỗ trợ chuyên nghiệp. Chỉ dành cho người đọc từ 18 tuổi.</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