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Helvetica Neue" w:hAnsi="Helvetica Neue"/>
          <w:b/>
          <w:color w:val="047857"/>
          <w:sz w:val="22"/>
        </w:rPr>
        <w:t>Cek cepat pemula 2026</w:t>
      </w:r>
    </w:p>
    <w:p>
      <w:pPr>
        <w:jc w:val="center"/>
      </w:pPr>
      <w:r>
        <w:rPr>
          <w:rFonts w:ascii="Helvetica Neue" w:hAnsi="Helvetica Neue"/>
          <w:b/>
          <w:color w:val="1E3A8A"/>
          <w:sz w:val="40"/>
        </w:rPr>
        <w:t>Cek cepat parameter awal untuk pemula PP: pertama kali membuka slot PP harus baca dulu 6 angka yang mana (2026)</w:t>
      </w:r>
    </w:p>
    <w:p>
      <w:pPr>
        <w:jc w:val="center"/>
      </w:pPr>
      <w:r>
        <w:rPr>
          <w:rFonts w:ascii="Helvetica Neue" w:hAnsi="Helvetica Neue"/>
          <w:b w:val="0"/>
          <w:color w:val="1E3A8A"/>
          <w:sz w:val="20"/>
        </w:rPr>
        <w:t>Disusun oleh Panduan Pragmatic Play (pragmaticplayguide.com) · 2026-06-27 · Dokumen edukasi mekanik — bukan unduhan game/aplikasi</w:t>
      </w:r>
    </w:p>
    <w:p/>
    <w:p>
      <w:r>
        <w:rPr>
          <w:rFonts w:ascii="Helvetica Neue" w:hAnsi="Helvetica Neue"/>
          <w:b w:val="0"/>
          <w:sz w:val="22"/>
        </w:rPr>
        <w:t>Halaman aturan penuh sesak, pemula gampang langsung melewatinya. Padahal yang benar-benar menentukan cara mainnya sebuah mesin dan cocok tidaknya untuk Anda, hanya segelintir parameter. Daftar ini memilih 6, mengajari Anda membacanya berurutan—setelah membaca angka-angka ini, daya nilai Anda atas sebuah permainan PP yang asing sudah melampaui mayoritas orang yang cuma melihat tema dan sampul.</w:t>
      </w:r>
    </w:p>
    <w:p/>
    <w:p>
      <w:r>
        <w:rPr>
          <w:rFonts w:ascii="Helvetica Neue" w:hAnsi="Helvetica Neue"/>
          <w:b/>
          <w:color w:val="1E3A8A"/>
          <w:sz w:val="30"/>
        </w:rPr>
        <w:t>Dokumen ini menjelaskan apa saja</w:t>
      </w:r>
    </w:p>
    <w:p>
      <w:pPr>
        <w:pStyle w:val="ListBullet"/>
      </w:pPr>
      <w:r>
        <w:rPr>
          <w:rFonts w:ascii="Helvetica Neue" w:hAnsi="Helvetica Neue"/>
          <w:b w:val="0"/>
          <w:sz w:val="21"/>
        </w:rPr>
        <w:t>6 parameter yang harus dibaca: papan, cara pembayaran, volatilitas, Max Win, RTP, rentang taruhan</w:t>
      </w:r>
    </w:p>
    <w:p>
      <w:pPr>
        <w:pStyle w:val="ListBullet"/>
      </w:pPr>
      <w:r>
        <w:rPr>
          <w:rFonts w:ascii="Helvetica Neue" w:hAnsi="Helvetica Neue"/>
          <w:b w:val="0"/>
          <w:sz w:val="21"/>
        </w:rPr>
        <w:t>Urutan membaca parameter: lihat dulu cara mainnya, lalu perangainya, terakhir seberapa cepat bocor dan berapa yang bisa dipasang</w:t>
      </w:r>
    </w:p>
    <w:p>
      <w:pPr>
        <w:pStyle w:val="ListBullet"/>
      </w:pPr>
      <w:r>
        <w:rPr>
          <w:rFonts w:ascii="Helvetica Neue" w:hAnsi="Helvetica Neue"/>
          <w:b w:val="0"/>
          <w:sz w:val="21"/>
        </w:rPr>
        <w:t>Dua item yang paling harus dilihat: volatilitas menentukan pengalaman, cara pembayaran menentukan cara membaca layar</w:t>
      </w:r>
    </w:p>
    <w:p>
      <w:pPr>
        <w:pStyle w:val="ListBullet"/>
      </w:pPr>
      <w:r>
        <w:rPr>
          <w:rFonts w:ascii="Helvetica Neue" w:hAnsi="Helvetica Neue"/>
          <w:b w:val="0"/>
          <w:sz w:val="21"/>
        </w:rPr>
        <w:t>Jangan dibelokkan oleh RTP: 96.3% dan 96.5% dalam ronde yang Anda mainkan hampir tak terasa</w:t>
      </w:r>
    </w:p>
    <w:p>
      <w:pPr>
        <w:pStyle w:val="ListBullet"/>
      </w:pPr>
      <w:r>
        <w:rPr>
          <w:rFonts w:ascii="Helvetica Neue" w:hAnsi="Helvetica Neue"/>
          <w:b w:val="0"/>
          <w:sz w:val="21"/>
        </w:rPr>
        <w:t>Ambil satu contoh jalani sekali: memakai urutan ini memahami sebuah mesin asing hanya butuh puluhan detik</w:t>
      </w:r>
    </w:p>
    <w:p/>
    <w:p>
      <w:r>
        <w:rPr>
          <w:rFonts w:ascii="Helvetica Neue" w:hAnsi="Helvetica Neue"/>
          <w:b/>
          <w:color w:val="1E3A8A"/>
          <w:sz w:val="30"/>
        </w:rPr>
        <w:t>Pertanyaan Umum</w:t>
      </w:r>
    </w:p>
    <w:p>
      <w:r>
        <w:rPr>
          <w:rFonts w:ascii="Helvetica Neue" w:hAnsi="Helvetica Neue"/>
          <w:b/>
          <w:color w:val="1E3A8A"/>
          <w:sz w:val="24"/>
        </w:rPr>
        <w:t>Pertama kali main slot PP, parameter mana yang paling harus dilihat dulu?</w:t>
      </w:r>
    </w:p>
    <w:p>
      <w:r>
        <w:rPr>
          <w:rFonts w:ascii="Helvetica Neue" w:hAnsi="Helvetica Neue"/>
          <w:b w:val="0"/>
          <w:sz w:val="21"/>
        </w:rPr>
        <w:t>Volatilitas dan cara pembayaran. Volatilitas menentukan ritme pengalaman sejam Anda, cara pembayaran (X line atau Scatter Pays) menentukan Anda harus melihat garis atau menghitung jumlah. Dua item ini lebih memengaruhi perasaan nyata dibanding selisih nol koma sekian persen RTP.</w:t>
      </w:r>
    </w:p>
    <w:p>
      <w:r>
        <w:rPr>
          <w:rFonts w:ascii="Helvetica Neue" w:hAnsi="Helvetica Neue"/>
          <w:b/>
          <w:color w:val="1E3A8A"/>
          <w:sz w:val="24"/>
        </w:rPr>
        <w:t>Apakah harus khusus memilih permainan PP dengan RTP tertinggi?</w:t>
      </w:r>
    </w:p>
    <w:p>
      <w:r>
        <w:rPr>
          <w:rFonts w:ascii="Helvetica Neue" w:hAnsi="Helvetica Neue"/>
          <w:b w:val="0"/>
          <w:sz w:val="21"/>
        </w:rPr>
        <w:t>Tak perlu. RTP cukup lihat tingkatannya (sekitar 96% tergolong umum), selisih nol koma sekian persen dalam ronde yang Anda mainkan hampir tak bisa dirasakan. Yang menentukan pengalaman adalah volatilitas, yang menentukan hasil jangka panjang adalah keunggulan bandar yang selalu ada.</w:t>
      </w:r>
    </w:p>
    <w:p>
      <w:r>
        <w:rPr>
          <w:rFonts w:ascii="Helvetica Neue" w:hAnsi="Helvetica Neue"/>
          <w:b/>
          <w:color w:val="1E3A8A"/>
          <w:sz w:val="24"/>
        </w:rPr>
        <w:t>Apakah daftar ini unduhan permainan?</w:t>
      </w:r>
    </w:p>
    <w:p>
      <w:r>
        <w:rPr>
          <w:rFonts w:ascii="Helvetica Neue" w:hAnsi="Helvetica Neue"/>
          <w:b w:val="0"/>
          <w:sz w:val="21"/>
        </w:rPr>
        <w:t>Bukan. Ini adalah dokumen edukasi mekanisme (PDF / Word), bukan unduhan permainan atau App. Untuk mencoba permainan PP silakan ke tiap halaman permainan dan gunakan pintu “Coba Gratis”.</w:t>
      </w:r>
    </w:p>
    <w:p/>
    <w:p>
      <w:r>
        <w:rPr>
          <w:rFonts w:ascii="Helvetica Neue" w:hAnsi="Helvetica Neue"/>
          <w:b/>
          <w:color w:val="B45309"/>
          <w:sz w:val="24"/>
        </w:rPr>
        <w:t>18+  Bermain dengan Bertanggung Jawab</w:t>
      </w:r>
    </w:p>
    <w:p>
      <w:r>
        <w:rPr>
          <w:rFonts w:ascii="Helvetica Neue" w:hAnsi="Helvetica Neue"/>
          <w:b w:val="0"/>
          <w:color w:val="6B7280"/>
          <w:sz w:val="19"/>
        </w:rPr>
        <w:t>Dokumen ini disusun secara independen oleh Panduan Pragmatic Play hanya untuk edukasi mekanik. Ini bukan kanal resmi Pragmatic Play, tidak menerima taruhan uang sungguhan dalam bentuk apa pun, serta tidak menyediakan maupun merekomendasikan platform judi mana pun — baik halaman ini maupun berkas ini tidak memuat tautan afiliasi atau promosi. Mode coba memakai kredit maya dan tidak bisa memvalidasi hasil uang sungguhan. Judi mengandung risiko dan tidak ada mekanik yang menghapus keunggulan bandar; bila permainan mulai memengaruhi hidup atau emosi Anda, hentikan segera dan cari bantuan profesional. Hanya untuk pembaca berusia 18 tahun ke atas.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