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PP Slots · Beginner Opening Checklist</w:t>
      </w:r>
    </w:p>
    <w:p>
      <w:pPr>
        <w:jc w:val="center"/>
      </w:pPr>
      <w:r>
        <w:rPr>
          <w:rFonts w:ascii="Helvetica Neue" w:hAnsi="Helvetica Neue"/>
          <w:b/>
          <w:color w:val="1E3A8A"/>
          <w:sz w:val="40"/>
        </w:rPr>
        <w:t>PP Beginner Opening-Parameter Quick Checklist: Which 6 Numbers to Read First When You Open a PP Slot for the First Time (2026)</w:t>
      </w:r>
    </w:p>
    <w:p>
      <w:pPr>
        <w:jc w:val="center"/>
      </w:pPr>
      <w:r>
        <w:rPr>
          <w:rFonts w:ascii="Helvetica Neue" w:hAnsi="Helvetica Neue"/>
          <w:b w:val="0"/>
          <w:color w:val="1E3A8A"/>
          <w:sz w:val="20"/>
        </w:rPr>
        <w:t>Produced by Pragmatic Play Guide (pragmaticplayguide.com) · 2026-06-27 · Educational mechanics document — not a game/app download</w:t>
      </w:r>
    </w:p>
    <w:p/>
    <w:p>
      <w:r>
        <w:rPr>
          <w:rFonts w:ascii="Helvetica Neue" w:hAnsi="Helvetica Neue"/>
          <w:b w:val="0"/>
          <w:sz w:val="22"/>
        </w:rPr>
        <w:t>The rules page is packed, and beginners tend to skip it entirely. In truth, only a handful of parameters really decide how a machine plays and whether it suits you. This checklist picks out 6 and teaches you to read them in order — read these numbers and your judgment of an unfamiliar PP game already beats most people who only look at the theme cover art.</w:t>
      </w:r>
    </w:p>
    <w:p/>
    <w:p>
      <w:r>
        <w:rPr>
          <w:rFonts w:ascii="Helvetica Neue" w:hAnsi="Helvetica Neue"/>
          <w:b/>
          <w:color w:val="1E3A8A"/>
          <w:sz w:val="30"/>
        </w:rPr>
        <w:t>What this document explains</w:t>
      </w:r>
    </w:p>
    <w:p>
      <w:pPr>
        <w:pStyle w:val="ListBullet"/>
      </w:pPr>
      <w:r>
        <w:rPr>
          <w:rFonts w:ascii="Helvetica Neue" w:hAnsi="Helvetica Neue"/>
          <w:b w:val="0"/>
          <w:sz w:val="21"/>
        </w:rPr>
        <w:t>The 6 parameters to read: board, payout style, volatility, max win, RTP, stake range</w:t>
      </w:r>
    </w:p>
    <w:p>
      <w:pPr>
        <w:pStyle w:val="ListBullet"/>
      </w:pPr>
      <w:r>
        <w:rPr>
          <w:rFonts w:ascii="Helvetica Neue" w:hAnsi="Helvetica Neue"/>
          <w:b w:val="0"/>
          <w:sz w:val="21"/>
        </w:rPr>
        <w:t>The order to read them: first how it plays, then its temperament, and finally how fast it leaks and how much you can stake</w:t>
      </w:r>
    </w:p>
    <w:p>
      <w:pPr>
        <w:pStyle w:val="ListBullet"/>
      </w:pPr>
      <w:r>
        <w:rPr>
          <w:rFonts w:ascii="Helvetica Neue" w:hAnsi="Helvetica Neue"/>
          <w:b w:val="0"/>
          <w:sz w:val="21"/>
        </w:rPr>
        <w:t>The two most worth checking: volatility decides the experience, payout style decides how you read the board</w:t>
      </w:r>
    </w:p>
    <w:p>
      <w:pPr>
        <w:pStyle w:val="ListBullet"/>
      </w:pPr>
      <w:r>
        <w:rPr>
          <w:rFonts w:ascii="Helvetica Neue" w:hAnsi="Helvetica Neue"/>
          <w:b w:val="0"/>
          <w:sz w:val="21"/>
        </w:rPr>
        <w:t>Don't let RTP throw you off: 96.3% and 96.5% are almost imperceptible over the rounds you play</w:t>
      </w:r>
    </w:p>
    <w:p>
      <w:pPr>
        <w:pStyle w:val="ListBullet"/>
      </w:pPr>
      <w:r>
        <w:rPr>
          <w:rFonts w:ascii="Helvetica Neue" w:hAnsi="Helvetica Neue"/>
          <w:b w:val="0"/>
          <w:sz w:val="21"/>
        </w:rPr>
        <w:t>Run one machine through it: this order reads an unfamiliar machine in tens of seconds</w:t>
      </w:r>
    </w:p>
    <w:p/>
    <w:p>
      <w:r>
        <w:rPr>
          <w:rFonts w:ascii="Helvetica Neue" w:hAnsi="Helvetica Neue"/>
          <w:b/>
          <w:color w:val="1E3A8A"/>
          <w:sz w:val="30"/>
        </w:rPr>
        <w:t>FAQ</w:t>
      </w:r>
    </w:p>
    <w:p>
      <w:r>
        <w:rPr>
          <w:rFonts w:ascii="Helvetica Neue" w:hAnsi="Helvetica Neue"/>
          <w:b/>
          <w:color w:val="1E3A8A"/>
          <w:sz w:val="24"/>
        </w:rPr>
        <w:t>Playing a PP slot for the first time, which parameter should I check first?</w:t>
      </w:r>
    </w:p>
    <w:p>
      <w:r>
        <w:rPr>
          <w:rFonts w:ascii="Helvetica Neue" w:hAnsi="Helvetica Neue"/>
          <w:b w:val="0"/>
          <w:sz w:val="21"/>
        </w:rPr>
        <w:t>Volatility and payout style. Volatility decides the pace of your experience for the hour, and the payout style (X lines vs. Scatter Pays) decides whether you trace lines or count quantity. These two affect how it actually feels far more than those fractions of a percent in the RTP.</w:t>
      </w:r>
    </w:p>
    <w:p>
      <w:r>
        <w:rPr>
          <w:rFonts w:ascii="Helvetica Neue" w:hAnsi="Helvetica Neue"/>
          <w:b/>
          <w:color w:val="1E3A8A"/>
          <w:sz w:val="24"/>
        </w:rPr>
        <w:t>Should I specifically pick the PP games with the highest RTP?</w:t>
      </w:r>
    </w:p>
    <w:p>
      <w:r>
        <w:rPr>
          <w:rFonts w:ascii="Helvetica Neue" w:hAnsi="Helvetica Neue"/>
          <w:b w:val="0"/>
          <w:sz w:val="21"/>
        </w:rPr>
        <w:t>Not necessarily. For RTP, the tier is enough (around 96% is common), and a fraction of a percent difference is almost imperceptible over the rounds you play. What decides the experience is volatility; what decides the long-term result is the fact that the house edge is always there.</w:t>
      </w:r>
    </w:p>
    <w:p>
      <w:r>
        <w:rPr>
          <w:rFonts w:ascii="Helvetica Neue" w:hAnsi="Helvetica Neue"/>
          <w:b/>
          <w:color w:val="1E3A8A"/>
          <w:sz w:val="24"/>
        </w:rPr>
        <w:t>Is this checklist a game download?</w:t>
      </w:r>
    </w:p>
    <w:p>
      <w:r>
        <w:rPr>
          <w:rFonts w:ascii="Helvetica Neue" w:hAnsi="Helvetica Neue"/>
          <w:b w:val="0"/>
          <w:sz w:val="21"/>
        </w:rPr>
        <w:t>No. It's a mechanics-education document (PDF / Word), not a game or app download. To try out PP games, use the "free demo" entry point on each game's page.</w:t>
      </w:r>
    </w:p>
    <w:p/>
    <w:p>
      <w:r>
        <w:rPr>
          <w:rFonts w:ascii="Helvetica Neue" w:hAnsi="Helvetica Neue"/>
          <w:b/>
          <w:color w:val="B45309"/>
          <w:sz w:val="24"/>
        </w:rPr>
        <w:t>18+  Play responsibly</w:t>
      </w:r>
    </w:p>
    <w:p>
      <w:r>
        <w:rPr>
          <w:rFonts w:ascii="Helvetica Neue" w:hAnsi="Helvetica Neue"/>
          <w:b w:val="0"/>
          <w:color w:val="6B7280"/>
          <w:sz w:val="19"/>
        </w:rPr>
        <w:t>This document is compiled independently by Pragmatic Play Guide for mechanics education only. It is not an official Pragmatic Play channel, accepts no real-money betting of any kind, and provides or recommends no gambling platform — neither this page nor this file carries any affiliate or promotional link. Demo play uses virtual credits and cannot validate real-money outcomes. Gambling carries risk and no mechanic removes the house edge; if play starts to affect your life or mood, stop immediately and seek professional help. For readers aged 18+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